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微压差变送器M</w:t>
      </w:r>
      <w:r>
        <w:rPr>
          <w:rFonts w:hint="default"/>
          <w:sz w:val="28"/>
          <w:szCs w:val="28"/>
          <w:lang w:val="en-US" w:eastAsia="zh-CN"/>
        </w:rPr>
        <w:t>odBus</w:t>
      </w:r>
      <w:r>
        <w:rPr>
          <w:rFonts w:hint="eastAsia"/>
          <w:sz w:val="28"/>
          <w:szCs w:val="28"/>
          <w:lang w:val="en-US" w:eastAsia="zh-CN"/>
        </w:rPr>
        <w:t>通信协议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1、协议规约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协议类型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t>Mod</w:t>
            </w:r>
            <w:r>
              <w:rPr>
                <w:rFonts w:hint="eastAsia"/>
                <w:lang w:val="en-US" w:eastAsia="zh-CN"/>
              </w:rPr>
              <w:t>B</w:t>
            </w:r>
            <w:r>
              <w:t>us</w:t>
            </w:r>
            <w:r>
              <w:rPr>
                <w:rFonts w:hint="eastAsia"/>
                <w:lang w:val="en-US" w:eastAsia="zh-CN"/>
              </w:rPr>
              <w:t>-</w:t>
            </w:r>
            <w:r>
              <w:t>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数据格式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起始位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1；</w:t>
            </w:r>
            <w:r>
              <w:rPr>
                <w:rFonts w:hint="eastAsia"/>
              </w:rPr>
              <w:t>数据位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8；</w:t>
            </w:r>
            <w:r>
              <w:rPr>
                <w:rFonts w:hint="eastAsia"/>
              </w:rPr>
              <w:t>校验位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无；</w:t>
            </w:r>
            <w:r>
              <w:rPr>
                <w:rFonts w:hint="eastAsia"/>
              </w:rPr>
              <w:t>停止位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出厂默认：1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可配置：1~254；广播地址：0；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波特率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出厂默认：</w:t>
            </w:r>
            <w:r>
              <w:rPr>
                <w:rFonts w:hint="eastAsia"/>
              </w:rPr>
              <w:t>9600bps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可配置：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  <w:lang w:val="en-US" w:eastAsia="zh-CN"/>
              </w:rPr>
              <w:t>~</w:t>
            </w:r>
            <w:r>
              <w:t>38400</w:t>
            </w:r>
            <w:r>
              <w:rPr>
                <w:rFonts w:hint="eastAsia"/>
              </w:rPr>
              <w:t>bps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校验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CRC；低字节前，高字节后；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2、寄存器</w:t>
      </w:r>
    </w:p>
    <w:tbl>
      <w:tblPr>
        <w:tblStyle w:val="8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096"/>
        <w:gridCol w:w="2477"/>
        <w:gridCol w:w="1139"/>
        <w:gridCol w:w="1139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协议地址</w:t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</w:rPr>
              <w:t>进制/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</w:rPr>
              <w:t>进制)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PLC地址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(10</w:t>
            </w:r>
            <w:r>
              <w:rPr>
                <w:rFonts w:hint="eastAsia"/>
                <w:b/>
                <w:bCs/>
              </w:rPr>
              <w:t>进制</w:t>
            </w:r>
            <w:r>
              <w:rPr>
                <w:rFonts w:hint="eastAsia"/>
                <w:b/>
                <w:bCs/>
                <w:lang w:val="en-US" w:eastAsia="zh-CN"/>
              </w:rPr>
              <w:t>)</w:t>
            </w:r>
          </w:p>
        </w:tc>
        <w:tc>
          <w:tcPr>
            <w:tcW w:w="247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数据定义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功能码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0000H / 00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30001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微压差测量值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04H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t>0020</w:t>
            </w:r>
            <w:r>
              <w:rPr>
                <w:rFonts w:hint="eastAsia"/>
              </w:rPr>
              <w:t>H / 32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40033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设备地址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t>002</w:t>
            </w:r>
            <w:r>
              <w:rPr>
                <w:rFonts w:hint="eastAsia"/>
              </w:rPr>
              <w:t>1H / 33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40034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波特率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2.1、读寄存器格式如下：（输入寄存器04/保持寄存器03）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起始</w:t>
            </w: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数量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数据字节数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1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 xml:space="preserve">*N 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读微压差测量值：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>01 04 00 00 00 0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31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CA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>01 04 0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</w:t>
      </w:r>
      <w:r>
        <w:rPr>
          <w:bCs/>
          <w:color w:val="FF0000"/>
          <w:szCs w:val="21"/>
        </w:rPr>
        <w:t>0</w:t>
      </w:r>
      <w:r>
        <w:rPr>
          <w:rFonts w:hint="eastAsia"/>
          <w:bCs/>
          <w:color w:val="FF0000"/>
          <w:szCs w:val="21"/>
          <w:lang w:val="en-US" w:eastAsia="zh-CN"/>
        </w:rPr>
        <w:t>1</w:t>
      </w:r>
      <w:r>
        <w:rPr>
          <w:bCs/>
          <w:color w:val="FF0000"/>
          <w:szCs w:val="21"/>
        </w:rPr>
        <w:t xml:space="preserve"> </w:t>
      </w:r>
      <w:r>
        <w:rPr>
          <w:rFonts w:hint="eastAsia"/>
          <w:bCs/>
          <w:color w:val="FF0000"/>
          <w:szCs w:val="21"/>
          <w:lang w:val="en-US" w:eastAsia="zh-CN"/>
        </w:rPr>
        <w:t>0B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F9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微压差测量值为</w:t>
      </w:r>
      <w:r>
        <w:rPr>
          <w:rFonts w:hint="eastAsia" w:ascii="宋体" w:hAnsi="宋体"/>
        </w:rPr>
        <w:t>0x01</w:t>
      </w:r>
      <w:r>
        <w:rPr>
          <w:rFonts w:hint="eastAsia" w:ascii="宋体" w:hAnsi="宋体"/>
          <w:lang w:val="en-US" w:eastAsia="zh-CN"/>
        </w:rPr>
        <w:t>0B；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成10进制为267；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微</w:t>
      </w:r>
      <w:bookmarkStart w:id="0" w:name="_GoBack"/>
      <w:bookmarkEnd w:id="0"/>
      <w:r>
        <w:rPr>
          <w:rFonts w:hint="eastAsia" w:ascii="宋体" w:hAnsi="宋体"/>
          <w:b/>
          <w:bCs/>
          <w:lang w:val="en-US" w:eastAsia="zh-CN"/>
        </w:rPr>
        <w:t>压差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267 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读设备地址和波特率：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rFonts w:hint="eastAsia"/>
          <w:bCs/>
          <w:szCs w:val="21"/>
        </w:rPr>
        <w:t xml:space="preserve">01 03 00 20 00 02 </w:t>
      </w:r>
      <w:r>
        <w:rPr>
          <w:rFonts w:hint="default"/>
          <w:bCs/>
          <w:szCs w:val="21"/>
          <w:lang w:val="en-US"/>
        </w:rPr>
        <w:t>C</w:t>
      </w:r>
      <w:r>
        <w:rPr>
          <w:bCs/>
          <w:szCs w:val="21"/>
        </w:rPr>
        <w:t>5 C</w:t>
      </w:r>
      <w:r>
        <w:rPr>
          <w:rFonts w:hint="default"/>
          <w:bCs/>
          <w:szCs w:val="21"/>
          <w:lang w:val="en-US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01 03 04 </w:t>
      </w:r>
      <w:r>
        <w:rPr>
          <w:bCs/>
          <w:color w:val="FF0000"/>
          <w:szCs w:val="21"/>
        </w:rPr>
        <w:t>00 01 00 17</w:t>
      </w:r>
      <w:r>
        <w:rPr>
          <w:bCs/>
          <w:szCs w:val="21"/>
        </w:rPr>
        <w:t xml:space="preserve"> EB FD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设备地址为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0001；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成10进制为1；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 w:val="0"/>
          <w:bCs w:val="0"/>
          <w:lang w:val="en-US" w:eastAsia="zh-CN"/>
        </w:rPr>
        <w:t>1</w:t>
      </w:r>
      <w:r>
        <w:rPr>
          <w:rFonts w:hint="eastAsia" w:ascii="宋体" w:hAnsi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波特率为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0017；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成10进制为23；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lang w:val="en-US" w:eastAsia="zh-CN"/>
        </w:rPr>
        <w:t>9600（详见如下代码波特率表）。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69"/>
        <w:gridCol w:w="981"/>
        <w:gridCol w:w="992"/>
        <w:gridCol w:w="981"/>
        <w:gridCol w:w="1004"/>
        <w:gridCol w:w="969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16/10进制)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H / 20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5H / 21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6H / 22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7H / 23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8H / 24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9H / 25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AH / 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波特率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default" w:asciiTheme="minorAscii" w:hAnsiTheme="minorAscii"/>
                <w:b/>
                <w:bCs/>
                <w:szCs w:val="21"/>
              </w:rPr>
              <w:t>bps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96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2400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96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28800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38400</w:t>
            </w:r>
          </w:p>
        </w:tc>
      </w:tr>
    </w:tbl>
    <w:p>
      <w:pPr>
        <w:spacing w:line="360" w:lineRule="auto"/>
        <w:rPr>
          <w:rFonts w:hint="eastAsia"/>
          <w:b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2.2、写单个保持寄存器格式如下：（功能码06）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更改设备地址</w:t>
      </w:r>
      <w:r>
        <w:rPr>
          <w:rFonts w:hint="eastAsia"/>
          <w:b/>
          <w:bCs w:val="0"/>
          <w:szCs w:val="21"/>
        </w:rPr>
        <w:t>，将</w:t>
      </w:r>
      <w:r>
        <w:rPr>
          <w:rFonts w:hint="eastAsia"/>
          <w:b/>
          <w:bCs w:val="0"/>
          <w:szCs w:val="21"/>
          <w:lang w:val="en-US" w:eastAsia="zh-CN"/>
        </w:rPr>
        <w:t>设备</w:t>
      </w:r>
      <w:r>
        <w:rPr>
          <w:rFonts w:hint="eastAsia"/>
          <w:b/>
          <w:bCs w:val="0"/>
          <w:szCs w:val="21"/>
        </w:rPr>
        <w:t>地址设为</w:t>
      </w:r>
      <w:r>
        <w:rPr>
          <w:rFonts w:hint="eastAsia"/>
          <w:b/>
          <w:bCs w:val="0"/>
          <w:szCs w:val="21"/>
          <w:lang w:val="en-US" w:eastAsia="zh-CN"/>
        </w:rPr>
        <w:t>2</w:t>
      </w:r>
      <w:r>
        <w:rPr>
          <w:rFonts w:hint="eastAsia"/>
          <w:b/>
          <w:bCs w:val="0"/>
          <w:szCs w:val="21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地址成功设为2</w:t>
      </w:r>
      <w:r>
        <w:rPr>
          <w:rFonts w:hint="eastAsia" w:ascii="宋体" w:hAnsi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Cs/>
        </w:rPr>
      </w:pPr>
      <w:r>
        <w:rPr>
          <w:rFonts w:hint="eastAsia"/>
          <w:bCs/>
        </w:rPr>
        <w:t>注：对</w:t>
      </w:r>
      <w:r>
        <w:rPr>
          <w:rFonts w:hint="eastAsia"/>
          <w:bCs/>
          <w:lang w:val="en-US" w:eastAsia="zh-CN"/>
        </w:rPr>
        <w:t>寄存器0020H</w:t>
      </w:r>
      <w:r>
        <w:rPr>
          <w:rFonts w:hint="eastAsia"/>
          <w:bCs/>
        </w:rPr>
        <w:t>写操作</w:t>
      </w:r>
      <w:r>
        <w:rPr>
          <w:rFonts w:hint="eastAsia"/>
          <w:bCs/>
          <w:lang w:val="en-US" w:eastAsia="zh-CN"/>
        </w:rPr>
        <w:t>改地址功能</w:t>
      </w:r>
      <w:r>
        <w:rPr>
          <w:rFonts w:hint="eastAsia"/>
          <w:bCs/>
        </w:rPr>
        <w:t>仅适用于不带拨码开关地址位的变送器或将拨码开关地址位</w:t>
      </w:r>
      <w:r>
        <w:rPr>
          <w:rFonts w:hint="eastAsia"/>
          <w:bCs/>
          <w:lang w:val="en-US" w:eastAsia="zh-CN"/>
        </w:rPr>
        <w:t>拨到</w:t>
      </w:r>
      <w:r>
        <w:rPr>
          <w:rFonts w:hint="eastAsia"/>
          <w:bCs/>
        </w:rPr>
        <w:t>0或255时有效，否则</w:t>
      </w:r>
      <w:r>
        <w:rPr>
          <w:rFonts w:hint="eastAsia"/>
          <w:bCs/>
          <w:lang w:val="en-US" w:eastAsia="zh-CN"/>
        </w:rPr>
        <w:t>设备</w:t>
      </w:r>
      <w:r>
        <w:rPr>
          <w:rFonts w:hint="eastAsia"/>
          <w:bCs/>
        </w:rPr>
        <w:t>地址为拨码开关选择的地址位。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</w:t>
      </w:r>
      <w:r>
        <w:rPr>
          <w:rFonts w:hint="eastAsia"/>
          <w:b/>
          <w:bCs w:val="0"/>
          <w:szCs w:val="21"/>
        </w:rPr>
        <w:t>波特率，将波特率设为19200bps（代码：0x18）</w:t>
      </w:r>
      <w:r>
        <w:rPr>
          <w:rFonts w:hint="eastAsia"/>
          <w:b/>
          <w:bCs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13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波特率成功设为19200bps</w:t>
      </w:r>
      <w:r>
        <w:rPr>
          <w:rFonts w:hint="eastAsia" w:ascii="宋体" w:hAnsi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25165926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MjljNTExYmUxMGI2NDRkZWRjY2UyODg4MTZmYzIifQ=="/>
  </w:docVars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2040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3E870E6"/>
    <w:rsid w:val="03F94A7A"/>
    <w:rsid w:val="04C66C1A"/>
    <w:rsid w:val="04C95821"/>
    <w:rsid w:val="05647814"/>
    <w:rsid w:val="07122663"/>
    <w:rsid w:val="07376DCA"/>
    <w:rsid w:val="07676C51"/>
    <w:rsid w:val="07706884"/>
    <w:rsid w:val="07E863EE"/>
    <w:rsid w:val="08274BAD"/>
    <w:rsid w:val="088B6904"/>
    <w:rsid w:val="08F024B8"/>
    <w:rsid w:val="0A9A0000"/>
    <w:rsid w:val="0C8C363E"/>
    <w:rsid w:val="0D2101C7"/>
    <w:rsid w:val="0D694383"/>
    <w:rsid w:val="12981977"/>
    <w:rsid w:val="12FF3B7A"/>
    <w:rsid w:val="134D3581"/>
    <w:rsid w:val="15434771"/>
    <w:rsid w:val="16D87A94"/>
    <w:rsid w:val="176A7DA0"/>
    <w:rsid w:val="187D6152"/>
    <w:rsid w:val="18E91C8E"/>
    <w:rsid w:val="1B9A21BF"/>
    <w:rsid w:val="1E6F1C79"/>
    <w:rsid w:val="1EC26E12"/>
    <w:rsid w:val="1F943586"/>
    <w:rsid w:val="1FD64D3F"/>
    <w:rsid w:val="21C52DA1"/>
    <w:rsid w:val="21C5554D"/>
    <w:rsid w:val="22940EED"/>
    <w:rsid w:val="229E4AB4"/>
    <w:rsid w:val="23D90978"/>
    <w:rsid w:val="24BF5013"/>
    <w:rsid w:val="252C232F"/>
    <w:rsid w:val="272A2BB2"/>
    <w:rsid w:val="27B47E1D"/>
    <w:rsid w:val="27C56732"/>
    <w:rsid w:val="28303449"/>
    <w:rsid w:val="29B84B7A"/>
    <w:rsid w:val="2A006F73"/>
    <w:rsid w:val="2A515BF1"/>
    <w:rsid w:val="2A8936D3"/>
    <w:rsid w:val="2BB24E37"/>
    <w:rsid w:val="2C0F4C4B"/>
    <w:rsid w:val="2C201741"/>
    <w:rsid w:val="2C9853BA"/>
    <w:rsid w:val="2D8843AE"/>
    <w:rsid w:val="2E0E62EE"/>
    <w:rsid w:val="2F5D118F"/>
    <w:rsid w:val="310C2637"/>
    <w:rsid w:val="319D2D28"/>
    <w:rsid w:val="32916391"/>
    <w:rsid w:val="34B307C4"/>
    <w:rsid w:val="37847C99"/>
    <w:rsid w:val="383A0932"/>
    <w:rsid w:val="38426109"/>
    <w:rsid w:val="38D81F80"/>
    <w:rsid w:val="3A3649CD"/>
    <w:rsid w:val="3A584BAB"/>
    <w:rsid w:val="3B380B23"/>
    <w:rsid w:val="3B532EF7"/>
    <w:rsid w:val="3BB01C16"/>
    <w:rsid w:val="3C6C532A"/>
    <w:rsid w:val="3DAD00B2"/>
    <w:rsid w:val="3DD15403"/>
    <w:rsid w:val="3E3E597C"/>
    <w:rsid w:val="411A4823"/>
    <w:rsid w:val="41F94223"/>
    <w:rsid w:val="42DF7E5E"/>
    <w:rsid w:val="4351436A"/>
    <w:rsid w:val="43E828F9"/>
    <w:rsid w:val="458F359B"/>
    <w:rsid w:val="45A4750A"/>
    <w:rsid w:val="46206B1E"/>
    <w:rsid w:val="46B04A59"/>
    <w:rsid w:val="46F4261E"/>
    <w:rsid w:val="482F4EB2"/>
    <w:rsid w:val="48AA03FE"/>
    <w:rsid w:val="4A6727A9"/>
    <w:rsid w:val="4ACC2B4B"/>
    <w:rsid w:val="4AE12CE3"/>
    <w:rsid w:val="4B53614E"/>
    <w:rsid w:val="4D21045F"/>
    <w:rsid w:val="4D6448A6"/>
    <w:rsid w:val="4EFC4110"/>
    <w:rsid w:val="4FF468A9"/>
    <w:rsid w:val="50B14FA9"/>
    <w:rsid w:val="52211817"/>
    <w:rsid w:val="52302A24"/>
    <w:rsid w:val="525A632C"/>
    <w:rsid w:val="52CC0A7E"/>
    <w:rsid w:val="52E431BD"/>
    <w:rsid w:val="532D3019"/>
    <w:rsid w:val="53CB1CCF"/>
    <w:rsid w:val="53D17DBD"/>
    <w:rsid w:val="54C15004"/>
    <w:rsid w:val="553038A6"/>
    <w:rsid w:val="554F4678"/>
    <w:rsid w:val="555D6BF8"/>
    <w:rsid w:val="55A25A4F"/>
    <w:rsid w:val="5664702C"/>
    <w:rsid w:val="56BD1D1A"/>
    <w:rsid w:val="57552AB8"/>
    <w:rsid w:val="57DC4332"/>
    <w:rsid w:val="586F523B"/>
    <w:rsid w:val="597410B2"/>
    <w:rsid w:val="59EA6E92"/>
    <w:rsid w:val="5A507B37"/>
    <w:rsid w:val="5B162D59"/>
    <w:rsid w:val="5B4C26D1"/>
    <w:rsid w:val="5C6C31DB"/>
    <w:rsid w:val="5D832F4F"/>
    <w:rsid w:val="5DEB4262"/>
    <w:rsid w:val="5F5E5D4A"/>
    <w:rsid w:val="5F880606"/>
    <w:rsid w:val="5FE72D83"/>
    <w:rsid w:val="608A348A"/>
    <w:rsid w:val="61F63E37"/>
    <w:rsid w:val="6282288D"/>
    <w:rsid w:val="62935CE2"/>
    <w:rsid w:val="62D629E4"/>
    <w:rsid w:val="66461921"/>
    <w:rsid w:val="665F2320"/>
    <w:rsid w:val="69131F8C"/>
    <w:rsid w:val="698F6943"/>
    <w:rsid w:val="6A5A6DAB"/>
    <w:rsid w:val="6ABE55C4"/>
    <w:rsid w:val="6C2B76B0"/>
    <w:rsid w:val="6D2B1638"/>
    <w:rsid w:val="6D426528"/>
    <w:rsid w:val="6FA66AC6"/>
    <w:rsid w:val="7414089B"/>
    <w:rsid w:val="74893B67"/>
    <w:rsid w:val="74A57879"/>
    <w:rsid w:val="750E0A19"/>
    <w:rsid w:val="75F16ACF"/>
    <w:rsid w:val="76FB470A"/>
    <w:rsid w:val="788B2F51"/>
    <w:rsid w:val="797D774D"/>
    <w:rsid w:val="79907C4E"/>
    <w:rsid w:val="7ADC599C"/>
    <w:rsid w:val="7CE36DD1"/>
    <w:rsid w:val="7D515A44"/>
    <w:rsid w:val="7E4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autoRedefine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locked/>
    <w:uiPriority w:val="99"/>
    <w:rPr>
      <w:rFonts w:cs="Times New Roman"/>
      <w:i/>
      <w:iCs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C8C3"/>
      <w:u w:val="single"/>
    </w:rPr>
  </w:style>
  <w:style w:type="character" w:customStyle="1" w:styleId="13">
    <w:name w:val="文档结构图 Char"/>
    <w:basedOn w:val="10"/>
    <w:link w:val="3"/>
    <w:autoRedefine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autoRedefine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8">
    <w:name w:val="占位符文本1"/>
    <w:basedOn w:val="10"/>
    <w:autoRedefine/>
    <w:semiHidden/>
    <w:uiPriority w:val="99"/>
    <w:rPr>
      <w:rFonts w:cs="Times New Roman"/>
      <w:color w:val="808080"/>
    </w:rPr>
  </w:style>
  <w:style w:type="character" w:customStyle="1" w:styleId="19">
    <w:name w:val="high-light-bg4"/>
    <w:basedOn w:val="10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1540</Words>
  <Characters>2180</Characters>
  <Lines>22</Lines>
  <Paragraphs>6</Paragraphs>
  <TotalTime>14</TotalTime>
  <ScaleCrop>false</ScaleCrop>
  <LinksUpToDate>false</LinksUpToDate>
  <CharactersWithSpaces>2280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2024-03-26T10:01:48Z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C8ECAE231B6E411C92518843945FEF55_13</vt:lpwstr>
  </property>
</Properties>
</file>